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C7D" w14:textId="77777777" w:rsidR="00F00C05" w:rsidRPr="00602DE5" w:rsidRDefault="007E7BBC" w:rsidP="009E53CD">
      <w:pPr>
        <w:pStyle w:val="berschrift1"/>
        <w:spacing w:line="360" w:lineRule="auto"/>
        <w:rPr>
          <w:rFonts w:ascii="Arial" w:hAnsi="Arial" w:cs="Arial"/>
          <w:b/>
          <w:bCs/>
          <w:caps/>
          <w:spacing w:val="-4"/>
          <w:w w:val="98"/>
          <w:sz w:val="32"/>
          <w:szCs w:val="32"/>
          <w:lang w:val="it-CH"/>
        </w:rPr>
      </w:pPr>
      <w:r w:rsidRPr="00602DE5">
        <w:rPr>
          <w:rFonts w:ascii="Arial" w:hAnsi="Arial" w:cs="Arial"/>
          <w:b/>
          <w:bCs/>
          <w:caps/>
          <w:spacing w:val="-4"/>
          <w:w w:val="98"/>
          <w:sz w:val="32"/>
          <w:szCs w:val="32"/>
          <w:lang w:val="it-CH"/>
        </w:rPr>
        <w:t>Classificazione del rischio della relazione d'affari</w:t>
      </w:r>
    </w:p>
    <w:p w14:paraId="5D9FB1A1" w14:textId="77777777" w:rsidR="00F00C05" w:rsidRPr="00710F2C" w:rsidRDefault="00F00C05" w:rsidP="009E53CD">
      <w:pPr>
        <w:rPr>
          <w:rFonts w:ascii="Arial" w:hAnsi="Arial" w:cs="Arial"/>
          <w:b/>
          <w:sz w:val="22"/>
          <w:szCs w:val="22"/>
          <w:u w:val="single"/>
          <w:lang w:val="it-CH"/>
        </w:rPr>
      </w:pPr>
    </w:p>
    <w:p w14:paraId="526E4C7F" w14:textId="77777777" w:rsidR="00F00C05" w:rsidRPr="00602DE5" w:rsidRDefault="00412322" w:rsidP="009E53CD">
      <w:pPr>
        <w:rPr>
          <w:rFonts w:ascii="Arial" w:hAnsi="Arial" w:cs="Arial"/>
          <w:spacing w:val="-2"/>
          <w:sz w:val="22"/>
          <w:szCs w:val="22"/>
          <w:lang w:val="it-CH"/>
        </w:rPr>
      </w:pPr>
      <w:r w:rsidRPr="00602DE5">
        <w:rPr>
          <w:rFonts w:ascii="Arial" w:hAnsi="Arial" w:cs="Arial"/>
          <w:spacing w:val="-2"/>
          <w:sz w:val="22"/>
          <w:szCs w:val="22"/>
          <w:lang w:val="it-CH"/>
        </w:rPr>
        <w:t xml:space="preserve">Criteri per l'individuazione di relazioni d'affari che presentano un "rischio </w:t>
      </w:r>
      <w:r w:rsidR="005B47C5">
        <w:rPr>
          <w:rFonts w:ascii="Arial" w:hAnsi="Arial" w:cs="Arial"/>
          <w:spacing w:val="-2"/>
          <w:sz w:val="22"/>
          <w:szCs w:val="22"/>
          <w:lang w:val="it-CH"/>
        </w:rPr>
        <w:t>accresciuto</w:t>
      </w:r>
      <w:r w:rsidRPr="00602DE5">
        <w:rPr>
          <w:rFonts w:ascii="Arial" w:hAnsi="Arial" w:cs="Arial"/>
          <w:spacing w:val="-2"/>
          <w:sz w:val="22"/>
          <w:szCs w:val="22"/>
          <w:lang w:val="it-CH"/>
        </w:rPr>
        <w:t xml:space="preserve">" conformemente alle direttive interne dell'intermediario finanziario affiliato. Sussiste una relazione d'affari che presenta un "rischio </w:t>
      </w:r>
      <w:r w:rsidR="005B47C5">
        <w:rPr>
          <w:rFonts w:ascii="Arial" w:hAnsi="Arial" w:cs="Arial"/>
          <w:spacing w:val="-2"/>
          <w:sz w:val="22"/>
          <w:szCs w:val="22"/>
          <w:lang w:val="it-CH"/>
        </w:rPr>
        <w:t>accresciuto</w:t>
      </w:r>
      <w:r w:rsidRPr="00602DE5">
        <w:rPr>
          <w:rFonts w:ascii="Arial" w:hAnsi="Arial" w:cs="Arial"/>
          <w:spacing w:val="-2"/>
          <w:sz w:val="22"/>
          <w:szCs w:val="22"/>
          <w:lang w:val="it-CH"/>
        </w:rPr>
        <w:t>" quando uno (*) o più di uno dei seguenti criteri sono soddisfatti:</w:t>
      </w:r>
    </w:p>
    <w:p w14:paraId="6C798A43" w14:textId="77777777" w:rsidR="00D9663B" w:rsidRPr="00710F2C" w:rsidRDefault="00D9663B" w:rsidP="009E53CD">
      <w:pPr>
        <w:rPr>
          <w:rFonts w:ascii="Arial" w:hAnsi="Arial" w:cs="Arial"/>
          <w:sz w:val="22"/>
          <w:szCs w:val="22"/>
          <w:lang w:val="it-CH"/>
        </w:rPr>
      </w:pPr>
    </w:p>
    <w:p w14:paraId="0DBA1C49" w14:textId="77777777" w:rsidR="00F00C05" w:rsidRPr="00710F2C" w:rsidRDefault="0053555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Relazione d'affari: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  <w:t>___________________________</w:t>
      </w:r>
    </w:p>
    <w:p w14:paraId="37DBDE62" w14:textId="77777777" w:rsidR="006C6B8B" w:rsidRPr="00710F2C" w:rsidRDefault="006C6B8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 xml:space="preserve">Numero 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>dell’incarto</w:t>
      </w:r>
      <w:r w:rsidRPr="00710F2C">
        <w:rPr>
          <w:rFonts w:ascii="Arial" w:hAnsi="Arial"/>
          <w:b/>
          <w:smallCaps/>
          <w:kern w:val="28"/>
          <w:sz w:val="28"/>
          <w:lang w:val="it-CH"/>
        </w:rPr>
        <w:t>: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softHyphen/>
        <w:t>___________________________</w:t>
      </w:r>
    </w:p>
    <w:p w14:paraId="08EF227B" w14:textId="77777777" w:rsidR="00520AA3" w:rsidRPr="00710F2C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</w:p>
    <w:p w14:paraId="590A8A18" w14:textId="77777777" w:rsidR="00520AA3" w:rsidRPr="00710F2C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Per quanto riguarda la relazione d'affari:</w:t>
      </w:r>
    </w:p>
    <w:p w14:paraId="0460AA84" w14:textId="77777777" w:rsidR="009E53CD" w:rsidRPr="00710F2C" w:rsidRDefault="009E53CD" w:rsidP="00F00C05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E96EFD" w:rsidRPr="00E96EFD" w14:paraId="4C54A5CE" w14:textId="77777777" w:rsidTr="008E55A6">
        <w:tc>
          <w:tcPr>
            <w:tcW w:w="7920" w:type="dxa"/>
          </w:tcPr>
          <w:p w14:paraId="0B7A3DBB" w14:textId="77777777" w:rsidR="00E96EFD" w:rsidRPr="006931B3" w:rsidRDefault="00E96EFD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Obbligatorio aumento del rischio</w:t>
            </w:r>
          </w:p>
        </w:tc>
        <w:tc>
          <w:tcPr>
            <w:tcW w:w="1620" w:type="dxa"/>
            <w:vAlign w:val="bottom"/>
          </w:tcPr>
          <w:p w14:paraId="6B9EF61D" w14:textId="77777777" w:rsidR="00E96EFD" w:rsidRPr="00710F2C" w:rsidRDefault="00E96EFD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6C6B8B" w:rsidRPr="00710F2C" w14:paraId="0147115C" w14:textId="77777777" w:rsidTr="008E55A6">
        <w:tc>
          <w:tcPr>
            <w:tcW w:w="7920" w:type="dxa"/>
          </w:tcPr>
          <w:p w14:paraId="66699FA2" w14:textId="77777777" w:rsidR="006C6B8B" w:rsidRPr="00710F2C" w:rsidRDefault="00DF0D90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/ADE/DC o il procuratore è una PPE (nazionale o internazionale*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2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o un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persona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 xml:space="preserve"> a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loro vicina</w:t>
            </w:r>
          </w:p>
        </w:tc>
        <w:tc>
          <w:tcPr>
            <w:tcW w:w="1620" w:type="dxa"/>
            <w:vAlign w:val="bottom"/>
          </w:tcPr>
          <w:p w14:paraId="7D1DF4D9" w14:textId="77777777"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lang w:val="it-CH"/>
              </w:rPr>
              <w:t>Sì □     No □</w:t>
            </w:r>
          </w:p>
        </w:tc>
      </w:tr>
      <w:tr w:rsidR="006C6B8B" w:rsidRPr="00710F2C" w14:paraId="0F1E8619" w14:textId="77777777" w:rsidTr="008E55A6">
        <w:tc>
          <w:tcPr>
            <w:tcW w:w="7920" w:type="dxa"/>
          </w:tcPr>
          <w:p w14:paraId="1E71B8E3" w14:textId="77777777" w:rsidR="006C6B8B" w:rsidRPr="00710F2C" w:rsidRDefault="001321BE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 è una PPE</w:t>
            </w:r>
            <w:r w:rsidRPr="00710F2C" w:rsidDel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che rivesta funzioni dirigenziali presso organismi interstatali o un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persona 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 loro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vicina</w:t>
            </w:r>
            <w:r w:rsidR="004E252A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3"/>
            </w:r>
          </w:p>
        </w:tc>
        <w:tc>
          <w:tcPr>
            <w:tcW w:w="1620" w:type="dxa"/>
            <w:vAlign w:val="bottom"/>
          </w:tcPr>
          <w:p w14:paraId="0BCE945E" w14:textId="77777777"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14:paraId="2FD58359" w14:textId="77777777" w:rsidTr="008E55A6">
        <w:tc>
          <w:tcPr>
            <w:tcW w:w="7920" w:type="dxa"/>
          </w:tcPr>
          <w:p w14:paraId="210B21CC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 è una PPE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che rivesta dirigenziali presso associazioni sportive internazionali o una persona a loro vicina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4"/>
            </w:r>
          </w:p>
        </w:tc>
        <w:tc>
          <w:tcPr>
            <w:tcW w:w="1620" w:type="dxa"/>
            <w:vAlign w:val="bottom"/>
          </w:tcPr>
          <w:p w14:paraId="431C4D7D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14:paraId="04383868" w14:textId="77777777" w:rsidTr="008E55A6">
        <w:tc>
          <w:tcPr>
            <w:tcW w:w="7920" w:type="dxa"/>
          </w:tcPr>
          <w:p w14:paraId="2D1CC1B4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La/Il CP/ADE/DC o il procuratore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risiede in un paese considerato ad alto rischio o non cooperativo dal GAFI e per cui il GAFI invita a un’elevata diligenza</w:t>
            </w:r>
          </w:p>
        </w:tc>
        <w:tc>
          <w:tcPr>
            <w:tcW w:w="1620" w:type="dxa"/>
            <w:vAlign w:val="bottom"/>
          </w:tcPr>
          <w:p w14:paraId="433FDE19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1B2808" w14:paraId="2A0394B8" w14:textId="77777777" w:rsidTr="008E55A6">
        <w:tc>
          <w:tcPr>
            <w:tcW w:w="7920" w:type="dxa"/>
          </w:tcPr>
          <w:p w14:paraId="7BD8A0A7" w14:textId="77777777" w:rsidR="00E96EFD" w:rsidRPr="006931B3" w:rsidRDefault="00E96EFD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Ulteriori criteri di aumento del rischio</w:t>
            </w:r>
          </w:p>
        </w:tc>
        <w:tc>
          <w:tcPr>
            <w:tcW w:w="1620" w:type="dxa"/>
            <w:vAlign w:val="bottom"/>
          </w:tcPr>
          <w:p w14:paraId="409833AF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E96EFD" w:rsidRPr="00E96EFD" w14:paraId="3B984043" w14:textId="77777777" w:rsidTr="008E55A6">
        <w:tc>
          <w:tcPr>
            <w:tcW w:w="7920" w:type="dxa"/>
          </w:tcPr>
          <w:p w14:paraId="666D3002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La/Il CP/ADE/DC o il procuratore ha la propria sede o il proprio domicilio in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5"/>
            </w:r>
          </w:p>
        </w:tc>
        <w:tc>
          <w:tcPr>
            <w:tcW w:w="1620" w:type="dxa"/>
            <w:vAlign w:val="bottom"/>
          </w:tcPr>
          <w:p w14:paraId="05D79C6A" w14:textId="77777777" w:rsidR="00E96EFD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1F5C" w:rsidRPr="00E96EFD" w14:paraId="5A8C30DB" w14:textId="77777777" w:rsidTr="008E55A6">
        <w:tc>
          <w:tcPr>
            <w:tcW w:w="7920" w:type="dxa"/>
          </w:tcPr>
          <w:p w14:paraId="5AE61531" w14:textId="77777777" w:rsidR="00E91F5C" w:rsidRPr="00710F2C" w:rsidRDefault="00E91F5C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>Nazionalità del VP/WBP/KI o del rappresentante autorizzato di un Paese considerato dal GAFI "ad alto rischio" o non cooperativo e per il quale il GAFI richiede una maggiore diligenza.</w:t>
            </w:r>
          </w:p>
        </w:tc>
        <w:tc>
          <w:tcPr>
            <w:tcW w:w="1620" w:type="dxa"/>
            <w:vAlign w:val="bottom"/>
          </w:tcPr>
          <w:p w14:paraId="47C7E43F" w14:textId="77777777" w:rsidR="00E91F5C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3C5CF64E" w14:textId="77777777" w:rsidTr="008E55A6">
        <w:tc>
          <w:tcPr>
            <w:tcW w:w="7920" w:type="dxa"/>
          </w:tcPr>
          <w:p w14:paraId="4F3B37F2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Nazionalità della CP/ADE/DC o il procuratore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, in particolare da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6"/>
            </w:r>
          </w:p>
        </w:tc>
        <w:tc>
          <w:tcPr>
            <w:tcW w:w="1620" w:type="dxa"/>
            <w:vAlign w:val="bottom"/>
          </w:tcPr>
          <w:p w14:paraId="2DDE1874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DD6D91" w:rsidRPr="00710F2C" w14:paraId="64B8CDC9" w14:textId="77777777" w:rsidTr="008E55A6">
        <w:tc>
          <w:tcPr>
            <w:tcW w:w="7920" w:type="dxa"/>
          </w:tcPr>
          <w:p w14:paraId="5561D1D8" w14:textId="77777777" w:rsidR="00DD6D91" w:rsidRPr="00710F2C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la natura e l'ubicazione dell'attività del VP/WBP o dell'agente in un Paese considerato dal GAFI ad "alto rischio" o non cooperativo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7"/>
            </w:r>
          </w:p>
        </w:tc>
        <w:tc>
          <w:tcPr>
            <w:tcW w:w="1620" w:type="dxa"/>
            <w:vAlign w:val="bottom"/>
          </w:tcPr>
          <w:p w14:paraId="24BC3E90" w14:textId="77777777" w:rsidR="00DD6D91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440D108C" w14:textId="77777777" w:rsidTr="008E55A6">
        <w:tc>
          <w:tcPr>
            <w:tcW w:w="7920" w:type="dxa"/>
          </w:tcPr>
          <w:p w14:paraId="20BB900F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lastRenderedPageBreak/>
              <w:t xml:space="preserve">Il genere di attività commerciale della CP/ADE o del procuratore è connesso a un rischio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accresciuto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secondo la cifra delle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direttive interne</w:t>
            </w:r>
            <w:r w:rsidRPr="00710F2C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8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56924279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0B0540FA" w14:textId="77777777" w:rsidTr="008E55A6">
        <w:tc>
          <w:tcPr>
            <w:tcW w:w="7920" w:type="dxa"/>
          </w:tcPr>
          <w:p w14:paraId="4440969D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Attività commerciale sconosciuta</w:t>
            </w:r>
          </w:p>
        </w:tc>
        <w:tc>
          <w:tcPr>
            <w:tcW w:w="1620" w:type="dxa"/>
            <w:vAlign w:val="bottom"/>
          </w:tcPr>
          <w:p w14:paraId="7CDED102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2DFF2A33" w14:textId="77777777" w:rsidTr="008E55A6">
        <w:tc>
          <w:tcPr>
            <w:tcW w:w="7920" w:type="dxa"/>
          </w:tcPr>
          <w:p w14:paraId="639A650D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 CP/ADE o il procuratore esercita la propria attività commerciale in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9"/>
            </w:r>
          </w:p>
        </w:tc>
        <w:tc>
          <w:tcPr>
            <w:tcW w:w="1620" w:type="dxa"/>
            <w:vAlign w:val="bottom"/>
          </w:tcPr>
          <w:p w14:paraId="35238056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3911E1EA" w14:textId="77777777" w:rsidTr="008E55A6">
        <w:tc>
          <w:tcPr>
            <w:tcW w:w="7920" w:type="dxa"/>
          </w:tcPr>
          <w:p w14:paraId="3102C0E4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Manca un contatto personale con la CP/ADE o con il procuratore</w:t>
            </w:r>
          </w:p>
        </w:tc>
        <w:tc>
          <w:tcPr>
            <w:tcW w:w="1620" w:type="dxa"/>
            <w:vAlign w:val="bottom"/>
          </w:tcPr>
          <w:p w14:paraId="51AEC6EA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DD6D91" w:rsidRPr="00DD6D91" w14:paraId="5ADCE886" w14:textId="77777777" w:rsidTr="008E55A6">
        <w:tc>
          <w:tcPr>
            <w:tcW w:w="7920" w:type="dxa"/>
          </w:tcPr>
          <w:p w14:paraId="7E149EDA" w14:textId="77777777" w:rsidR="00DD6D91" w:rsidRPr="00710F2C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sz w:val="22"/>
                <w:szCs w:val="22"/>
                <w:lang w:val="fr-CH"/>
              </w:rPr>
              <w:t>attività commerciali o servizi richiesti nel campo del commercio di armi, delle operazioni di casinò, dell'estrazione/commercio di pietre preziose.</w:t>
            </w:r>
          </w:p>
        </w:tc>
        <w:tc>
          <w:tcPr>
            <w:tcW w:w="1620" w:type="dxa"/>
            <w:vAlign w:val="bottom"/>
          </w:tcPr>
          <w:p w14:paraId="781F1105" w14:textId="77777777" w:rsidR="00DD6D91" w:rsidRPr="00710F2C" w:rsidRDefault="000B4BE9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752C626B" w14:textId="77777777" w:rsidTr="008E55A6">
        <w:tc>
          <w:tcPr>
            <w:tcW w:w="7920" w:type="dxa"/>
          </w:tcPr>
          <w:p w14:paraId="67D13252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Il genere di prestazioni richieste è connesso a un rischio elevato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</w:p>
        </w:tc>
        <w:tc>
          <w:tcPr>
            <w:tcW w:w="1620" w:type="dxa"/>
            <w:vAlign w:val="bottom"/>
          </w:tcPr>
          <w:p w14:paraId="5F84653B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1B1C7760" w14:textId="77777777" w:rsidTr="008E55A6">
        <w:tc>
          <w:tcPr>
            <w:tcW w:w="7920" w:type="dxa"/>
          </w:tcPr>
          <w:p w14:paraId="42C8A8D8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Al suo avvio oppure in seguito, la relazione d'affari concerne valori patrimoniali superiori a CHF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milioni</w:t>
            </w:r>
            <w:r w:rsid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o all'equivalente in criptovaluta.</w:t>
            </w:r>
          </w:p>
        </w:tc>
        <w:tc>
          <w:tcPr>
            <w:tcW w:w="1620" w:type="dxa"/>
            <w:vAlign w:val="bottom"/>
          </w:tcPr>
          <w:p w14:paraId="2702379E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79890163" w14:textId="77777777" w:rsidTr="00FB6904">
        <w:tc>
          <w:tcPr>
            <w:tcW w:w="7920" w:type="dxa"/>
          </w:tcPr>
          <w:p w14:paraId="2E1C6296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esercita un'attività commerciale con transazioni in contanti di importo elevato (ammontare delle entrate e delle uscite)</w:t>
            </w:r>
            <w:r w:rsid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o l'equivalente in valuta estera o criptovaluta.</w:t>
            </w:r>
          </w:p>
        </w:tc>
        <w:tc>
          <w:tcPr>
            <w:tcW w:w="1620" w:type="dxa"/>
            <w:vAlign w:val="bottom"/>
          </w:tcPr>
          <w:p w14:paraId="11FEDDA0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0A63398D" w14:textId="77777777" w:rsidTr="008E55A6">
        <w:tc>
          <w:tcPr>
            <w:tcW w:w="7920" w:type="dxa"/>
          </w:tcPr>
          <w:p w14:paraId="180730FF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fornisce informazioni false o fuorvianti o si rifiuta di fornire informazioni</w:t>
            </w:r>
          </w:p>
        </w:tc>
        <w:tc>
          <w:tcPr>
            <w:tcW w:w="1620" w:type="dxa"/>
            <w:vAlign w:val="bottom"/>
          </w:tcPr>
          <w:p w14:paraId="66EF6E31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71800243" w14:textId="77777777" w:rsidTr="008E55A6">
        <w:tc>
          <w:tcPr>
            <w:tcW w:w="7920" w:type="dxa"/>
          </w:tcPr>
          <w:p w14:paraId="1BA39158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 struttura della/del CP/ADE/DC o il procuratore è complessa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0"/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6D0B9C81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24262F" w14:paraId="5E93D5F0" w14:textId="77777777" w:rsidTr="008E55A6">
        <w:tc>
          <w:tcPr>
            <w:tcW w:w="7920" w:type="dxa"/>
          </w:tcPr>
          <w:p w14:paraId="56E3B8DA" w14:textId="77777777" w:rsidR="00E96EFD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La relazione d'affari è conclusa con un intermediario finanziario domiciliato o con sede all'estero in un paese che, secondo le linee guida interne dell'IF, è considerato una giurisdizione o un paese con maggiori rischi e che è soggetto alla legislazione locale per combattere il riciclaggio di denaro e il finanziamento del terrorismo.</w:t>
            </w:r>
          </w:p>
        </w:tc>
        <w:tc>
          <w:tcPr>
            <w:tcW w:w="1620" w:type="dxa"/>
            <w:vAlign w:val="bottom"/>
          </w:tcPr>
          <w:p w14:paraId="79376E6A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</w:tbl>
    <w:p w14:paraId="688334B9" w14:textId="77777777" w:rsidR="00237387" w:rsidRPr="00710F2C" w:rsidRDefault="006C6B8B" w:rsidP="00237387">
      <w:pPr>
        <w:rPr>
          <w:rFonts w:ascii="Arial" w:hAnsi="Arial" w:cs="Arial"/>
          <w:lang w:val="it-CH"/>
        </w:rPr>
      </w:pPr>
      <w:r w:rsidRPr="00710F2C">
        <w:rPr>
          <w:rFonts w:ascii="Arial" w:hAnsi="Arial" w:cs="Arial"/>
          <w:lang w:val="it-CH"/>
        </w:rPr>
        <w:br w:type="page"/>
      </w:r>
    </w:p>
    <w:p w14:paraId="0C8A8390" w14:textId="77777777" w:rsidR="006C6B8B" w:rsidRPr="00710F2C" w:rsidRDefault="006C6B8B" w:rsidP="00237387">
      <w:pPr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lastRenderedPageBreak/>
        <w:t>Per quanto concerne le transazioni:</w:t>
      </w:r>
    </w:p>
    <w:p w14:paraId="38E5E36F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6C6B8B" w:rsidRPr="00710F2C" w14:paraId="6DB1D21D" w14:textId="77777777" w:rsidTr="008E55A6">
        <w:tc>
          <w:tcPr>
            <w:tcW w:w="7920" w:type="dxa"/>
          </w:tcPr>
          <w:p w14:paraId="6652F509" w14:textId="77777777" w:rsidR="006C6B8B" w:rsidRPr="006931B3" w:rsidRDefault="00DD6D91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Obbligatorio aumento del rischio</w:t>
            </w:r>
          </w:p>
        </w:tc>
        <w:tc>
          <w:tcPr>
            <w:tcW w:w="1620" w:type="dxa"/>
            <w:vAlign w:val="bottom"/>
          </w:tcPr>
          <w:p w14:paraId="178F40B3" w14:textId="77777777"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6C6B8B" w:rsidRPr="00710F2C" w14:paraId="0545536C" w14:textId="77777777" w:rsidTr="008E55A6">
        <w:tc>
          <w:tcPr>
            <w:tcW w:w="7920" w:type="dxa"/>
          </w:tcPr>
          <w:p w14:paraId="59D6A07D" w14:textId="77777777" w:rsidR="006C6B8B" w:rsidRPr="00710F2C" w:rsidRDefault="006C6B8B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In un'unica volta oppure scaglionati, vengono fisicamente versati o prelevati valori patrimoniali ai sensi dell'art. 2 lett. a) Regolamento OAD per un valore superiore a CHF 100'000 o per il relativo controvalore in valuta estera.</w:t>
            </w:r>
          </w:p>
        </w:tc>
        <w:tc>
          <w:tcPr>
            <w:tcW w:w="1620" w:type="dxa"/>
            <w:vAlign w:val="bottom"/>
          </w:tcPr>
          <w:p w14:paraId="19D7C24A" w14:textId="77777777" w:rsidR="006C6B8B" w:rsidRPr="00710F2C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Sì* □     No □</w:t>
            </w:r>
          </w:p>
        </w:tc>
      </w:tr>
      <w:tr w:rsidR="006C6B8B" w:rsidRPr="00710F2C" w14:paraId="4CAE6A27" w14:textId="77777777" w:rsidTr="008E55A6">
        <w:tc>
          <w:tcPr>
            <w:tcW w:w="7920" w:type="dxa"/>
          </w:tcPr>
          <w:p w14:paraId="4F9E1519" w14:textId="77777777" w:rsidR="006C6B8B" w:rsidRPr="00710F2C" w:rsidRDefault="006C6B8B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Da parte di un cliente occasionale vengono effettuati uno o più trasferimenti di denaro e di valori ai sensi dell'art. 2 lett. b) Regolamento OAD, che appaiono collegati tra loro e che raggiungono o superano l'importo di CHF 5'000 o il relativo controvalore in valuta estera.</w:t>
            </w:r>
          </w:p>
        </w:tc>
        <w:tc>
          <w:tcPr>
            <w:tcW w:w="1620" w:type="dxa"/>
            <w:vAlign w:val="bottom"/>
          </w:tcPr>
          <w:p w14:paraId="7E9C4921" w14:textId="77777777" w:rsidR="006C6B8B" w:rsidRPr="00710F2C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995316" w14:paraId="5C7EBE2A" w14:textId="77777777" w:rsidTr="008E55A6">
        <w:tc>
          <w:tcPr>
            <w:tcW w:w="7920" w:type="dxa"/>
          </w:tcPr>
          <w:p w14:paraId="5A2B3B0D" w14:textId="77777777" w:rsidR="00995316" w:rsidRPr="00710F2C" w:rsidRDefault="00995316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la relazione d'affari comporta transazioni (flussi in entrata e in uscita) da o verso un Paese considerato dal GAFI ad "alto rischio" o non cooperativo e per il quale il GAFI invita a una maggiore cautela.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1"/>
            </w:r>
          </w:p>
        </w:tc>
        <w:tc>
          <w:tcPr>
            <w:tcW w:w="1620" w:type="dxa"/>
            <w:vAlign w:val="bottom"/>
          </w:tcPr>
          <w:p w14:paraId="4785363E" w14:textId="77777777" w:rsidR="00995316" w:rsidRPr="00710F2C" w:rsidRDefault="00995316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1B2808" w14:paraId="02752411" w14:textId="77777777" w:rsidTr="008E55A6">
        <w:tc>
          <w:tcPr>
            <w:tcW w:w="7920" w:type="dxa"/>
          </w:tcPr>
          <w:p w14:paraId="055242B4" w14:textId="77777777" w:rsidR="00995316" w:rsidRPr="006931B3" w:rsidRDefault="00995316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Ulteriori criteri di aumento del rischio</w:t>
            </w:r>
          </w:p>
        </w:tc>
        <w:tc>
          <w:tcPr>
            <w:tcW w:w="1620" w:type="dxa"/>
            <w:vAlign w:val="bottom"/>
          </w:tcPr>
          <w:p w14:paraId="3FD5A704" w14:textId="77777777" w:rsidR="00995316" w:rsidRPr="00710F2C" w:rsidRDefault="00995316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1E5EC4" w:rsidRPr="00710F2C" w14:paraId="5BE6A1AE" w14:textId="77777777" w:rsidTr="00643A17">
        <w:tc>
          <w:tcPr>
            <w:tcW w:w="7920" w:type="dxa"/>
          </w:tcPr>
          <w:p w14:paraId="62F54AF5" w14:textId="77777777" w:rsidR="001E5EC4" w:rsidRPr="00710F2C" w:rsidRDefault="001E5EC4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Paese di provenienza o di destinazione di pagamenti frequenti, in particolare pagamenti da un paese o in un paese che il GAFI considera ad alto rischio o non cooperativo.</w:t>
            </w:r>
            <w:r w:rsidR="00995316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2"/>
            </w:r>
          </w:p>
        </w:tc>
        <w:tc>
          <w:tcPr>
            <w:tcW w:w="1620" w:type="dxa"/>
            <w:vAlign w:val="bottom"/>
          </w:tcPr>
          <w:p w14:paraId="77498E57" w14:textId="77777777" w:rsidR="001E5EC4" w:rsidRPr="00710F2C" w:rsidRDefault="001E5EC4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1E5EC4" w:rsidRPr="00710F2C" w14:paraId="0C98E7B7" w14:textId="77777777" w:rsidTr="00643A17">
        <w:tc>
          <w:tcPr>
            <w:tcW w:w="7920" w:type="dxa"/>
          </w:tcPr>
          <w:p w14:paraId="39D576A3" w14:textId="77777777" w:rsidR="001E5EC4" w:rsidRPr="00710F2C" w:rsidRDefault="00995316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una transazione coinvolge un patrimonio totale pari o superiore a CHF &lt;...&gt; o l'equivalente in valuta estera o criptovaluta (ad esempio, se importi parziali della transazione totale vengono trasmessi da altri IF, ecc.)</w:t>
            </w:r>
          </w:p>
        </w:tc>
        <w:tc>
          <w:tcPr>
            <w:tcW w:w="1620" w:type="dxa"/>
            <w:vAlign w:val="bottom"/>
          </w:tcPr>
          <w:p w14:paraId="4D3530AB" w14:textId="77777777" w:rsidR="001E5EC4" w:rsidRPr="00710F2C" w:rsidRDefault="001E5EC4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6931B3" w:rsidRPr="006931B3" w14:paraId="06C29753" w14:textId="77777777" w:rsidTr="00643A17">
        <w:tc>
          <w:tcPr>
            <w:tcW w:w="7920" w:type="dxa"/>
          </w:tcPr>
          <w:p w14:paraId="60FE17EB" w14:textId="77777777" w:rsidR="006931B3" w:rsidRPr="00995316" w:rsidRDefault="006931B3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Divergenze significative della/e transazione/i rispetto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al genere, al volume o alla frequenza delle transazioni usuali effettuate nella relazione commerciale</w:t>
            </w:r>
          </w:p>
        </w:tc>
        <w:tc>
          <w:tcPr>
            <w:tcW w:w="1620" w:type="dxa"/>
            <w:vAlign w:val="bottom"/>
          </w:tcPr>
          <w:p w14:paraId="0EE8744E" w14:textId="77777777" w:rsidR="006931B3" w:rsidRPr="00710F2C" w:rsidRDefault="006931B3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995316" w:rsidDel="00BC613C" w14:paraId="4D393CA3" w14:textId="77777777" w:rsidTr="008E55A6">
        <w:tc>
          <w:tcPr>
            <w:tcW w:w="7920" w:type="dxa"/>
          </w:tcPr>
          <w:p w14:paraId="72340D76" w14:textId="77777777" w:rsidR="00995316" w:rsidRPr="00995316" w:rsidRDefault="00995316" w:rsidP="00995316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Divergenze significative della/e transazione/i rispetto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al genere, al volume o alla frequenza delle transazioni effettuate in relazioni d'affari comparabili.</w:t>
            </w:r>
          </w:p>
        </w:tc>
        <w:tc>
          <w:tcPr>
            <w:tcW w:w="1620" w:type="dxa"/>
            <w:vAlign w:val="bottom"/>
          </w:tcPr>
          <w:p w14:paraId="51F55E8E" w14:textId="77777777" w:rsidR="00995316" w:rsidRPr="00710F2C" w:rsidRDefault="00995316" w:rsidP="008E55A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6C6B8B" w:rsidRPr="00710F2C" w14:paraId="6B677E63" w14:textId="77777777" w:rsidTr="008E55A6">
        <w:tc>
          <w:tcPr>
            <w:tcW w:w="9540" w:type="dxa"/>
            <w:gridSpan w:val="2"/>
          </w:tcPr>
          <w:p w14:paraId="27D804E5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Osservazioni:</w:t>
            </w:r>
          </w:p>
          <w:p w14:paraId="25408A34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3802AB88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597B548D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7C687BA5" w14:textId="77777777" w:rsidR="006C6B8B" w:rsidRPr="00710F2C" w:rsidRDefault="006C6B8B" w:rsidP="0094080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4F5C677F" w14:textId="77777777" w:rsidR="006931B3" w:rsidRDefault="006931B3">
      <w:pPr>
        <w:rPr>
          <w:rFonts w:ascii="Arial" w:hAnsi="Arial" w:cs="Arial"/>
          <w:b/>
          <w:sz w:val="22"/>
          <w:szCs w:val="22"/>
          <w:lang w:val="it-CH"/>
        </w:rPr>
      </w:pPr>
      <w:r>
        <w:rPr>
          <w:rFonts w:ascii="Arial" w:hAnsi="Arial" w:cs="Arial"/>
          <w:b/>
          <w:sz w:val="22"/>
          <w:szCs w:val="22"/>
          <w:lang w:val="it-CH"/>
        </w:rPr>
        <w:br w:type="page"/>
      </w:r>
    </w:p>
    <w:p w14:paraId="26FB4509" w14:textId="77777777" w:rsidR="006C6B8B" w:rsidRPr="00710F2C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 w:eastAsia="fr-FR"/>
        </w:rPr>
      </w:pPr>
      <w:r w:rsidRPr="00710F2C">
        <w:rPr>
          <w:rFonts w:ascii="Arial" w:hAnsi="Arial" w:cs="Arial"/>
          <w:b/>
          <w:sz w:val="22"/>
          <w:szCs w:val="22"/>
          <w:lang w:val="it-CH"/>
        </w:rPr>
        <w:lastRenderedPageBreak/>
        <w:t>Il presente formulario è stato compilato da:</w:t>
      </w:r>
    </w:p>
    <w:p w14:paraId="10943234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2056B6C1" w14:textId="77777777" w:rsidR="006C6B8B" w:rsidRPr="00710F2C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>Cognome e nome</w:t>
      </w:r>
      <w:r w:rsidRPr="00710F2C">
        <w:rPr>
          <w:rFonts w:ascii="Arial" w:hAnsi="Arial" w:cs="Arial"/>
          <w:sz w:val="22"/>
          <w:szCs w:val="22"/>
          <w:lang w:val="it-CH"/>
        </w:rPr>
        <w:tab/>
      </w:r>
      <w:r w:rsidRPr="00710F2C">
        <w:rPr>
          <w:rFonts w:ascii="Arial" w:hAnsi="Arial" w:cs="Arial"/>
          <w:sz w:val="22"/>
          <w:szCs w:val="22"/>
          <w:lang w:val="it-CH"/>
        </w:rPr>
        <w:tab/>
      </w:r>
    </w:p>
    <w:p w14:paraId="39ADD6FE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p w14:paraId="5D1D8FAF" w14:textId="77777777" w:rsidR="006C6B8B" w:rsidRPr="00710F2C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>Data</w:t>
      </w:r>
      <w:r w:rsidRPr="00710F2C">
        <w:rPr>
          <w:rFonts w:ascii="Arial" w:hAnsi="Arial" w:cs="Arial"/>
          <w:sz w:val="22"/>
          <w:szCs w:val="22"/>
          <w:lang w:val="it-CH"/>
        </w:rPr>
        <w:tab/>
      </w:r>
      <w:r w:rsidRPr="00710F2C">
        <w:rPr>
          <w:rFonts w:ascii="Arial" w:hAnsi="Arial" w:cs="Arial"/>
          <w:sz w:val="22"/>
          <w:szCs w:val="22"/>
          <w:lang w:val="it-CH"/>
        </w:rPr>
        <w:tab/>
      </w:r>
    </w:p>
    <w:p w14:paraId="521E1C5E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68331C49" w14:textId="77777777" w:rsidR="00ED596C" w:rsidRPr="00710F2C" w:rsidRDefault="00ED596C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0BD10A11" w14:textId="77777777" w:rsidR="006C6B8B" w:rsidRPr="00710F2C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 w:eastAsia="fr-FR"/>
        </w:rPr>
      </w:pPr>
      <w:r w:rsidRPr="00710F2C">
        <w:rPr>
          <w:rFonts w:ascii="Arial" w:hAnsi="Arial" w:cs="Arial"/>
          <w:b/>
          <w:sz w:val="22"/>
          <w:szCs w:val="22"/>
          <w:lang w:val="it-CH"/>
        </w:rPr>
        <w:t>Valutazione complessiva:</w:t>
      </w:r>
    </w:p>
    <w:p w14:paraId="6D7BF714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47C2B05A" w14:textId="77777777" w:rsidR="006C6B8B" w:rsidRPr="00710F2C" w:rsidRDefault="006C6B8B" w:rsidP="00602DE5">
      <w:pPr>
        <w:tabs>
          <w:tab w:val="left" w:pos="2552"/>
        </w:tabs>
        <w:rPr>
          <w:rFonts w:ascii="Arial" w:hAnsi="Arial" w:cs="Arial"/>
          <w:sz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 xml:space="preserve">Rischio elevato </w:t>
      </w:r>
      <w:r w:rsidRPr="00710F2C">
        <w:rPr>
          <w:rFonts w:ascii="Arial" w:hAnsi="Arial" w:cs="Arial"/>
          <w:sz w:val="22"/>
          <w:szCs w:val="22"/>
          <w:lang w:val="it-CH"/>
        </w:rPr>
        <w:tab/>
        <w:t>□</w:t>
      </w:r>
    </w:p>
    <w:p w14:paraId="12F450BA" w14:textId="77777777" w:rsidR="006C6B8B" w:rsidRPr="00710F2C" w:rsidRDefault="006C6B8B" w:rsidP="006C6B8B">
      <w:pPr>
        <w:tabs>
          <w:tab w:val="left" w:pos="2268"/>
        </w:tabs>
        <w:rPr>
          <w:rFonts w:ascii="Arial" w:hAnsi="Arial" w:cs="Arial"/>
          <w:sz w:val="22"/>
          <w:lang w:val="it-CH"/>
        </w:rPr>
      </w:pPr>
    </w:p>
    <w:p w14:paraId="41C9B5DA" w14:textId="77777777" w:rsidR="00F00C05" w:rsidRPr="00710F2C" w:rsidRDefault="006C6B8B" w:rsidP="00602DE5">
      <w:pPr>
        <w:tabs>
          <w:tab w:val="left" w:pos="2268"/>
          <w:tab w:val="left" w:pos="2552"/>
          <w:tab w:val="left" w:pos="3686"/>
          <w:tab w:val="right" w:leader="dot" w:pos="9356"/>
        </w:tabs>
        <w:rPr>
          <w:rFonts w:ascii="Arial" w:hAnsi="Arial" w:cs="Arial"/>
          <w:sz w:val="22"/>
          <w:lang w:val="it-CH"/>
        </w:rPr>
      </w:pPr>
      <w:r w:rsidRPr="00710F2C">
        <w:rPr>
          <w:rFonts w:ascii="Arial" w:hAnsi="Arial" w:cs="Arial"/>
          <w:sz w:val="22"/>
          <w:lang w:val="it-CH"/>
        </w:rPr>
        <w:t>Nessu</w:t>
      </w:r>
      <w:r w:rsidR="00602DE5">
        <w:rPr>
          <w:rFonts w:ascii="Arial" w:hAnsi="Arial" w:cs="Arial"/>
          <w:sz w:val="22"/>
          <w:lang w:val="it-CH"/>
        </w:rPr>
        <w:t xml:space="preserve">n rischio elevato </w:t>
      </w:r>
      <w:r w:rsidR="00602DE5">
        <w:rPr>
          <w:rFonts w:ascii="Arial" w:hAnsi="Arial" w:cs="Arial"/>
          <w:sz w:val="22"/>
          <w:lang w:val="it-CH"/>
        </w:rPr>
        <w:tab/>
        <w:t>□</w:t>
      </w:r>
      <w:r w:rsidR="00602DE5">
        <w:rPr>
          <w:rFonts w:ascii="Arial" w:hAnsi="Arial" w:cs="Arial"/>
          <w:sz w:val="22"/>
          <w:lang w:val="it-CH"/>
        </w:rPr>
        <w:tab/>
        <w:t>Visto IF:</w:t>
      </w:r>
      <w:r w:rsidR="00602DE5">
        <w:rPr>
          <w:rFonts w:ascii="Arial" w:hAnsi="Arial" w:cs="Arial"/>
          <w:sz w:val="22"/>
          <w:lang w:val="it-CH"/>
        </w:rPr>
        <w:tab/>
      </w:r>
    </w:p>
    <w:sectPr w:rsidR="00F00C05" w:rsidRPr="00710F2C" w:rsidSect="00585732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50A2" w14:textId="77777777" w:rsidR="003157FE" w:rsidRDefault="003157FE">
      <w:r>
        <w:separator/>
      </w:r>
    </w:p>
  </w:endnote>
  <w:endnote w:type="continuationSeparator" w:id="0">
    <w:p w14:paraId="032CACF7" w14:textId="77777777" w:rsidR="003157FE" w:rsidRDefault="003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FF69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602DE5" w:rsidRPr="00602DE5">
      <w:rPr>
        <w:rFonts w:ascii="Arial" w:hAnsi="Arial" w:cs="Arial"/>
        <w:noProof/>
        <w:sz w:val="20"/>
        <w:lang w:val="de-DE"/>
      </w:rPr>
      <w:t>2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5491" w14:textId="77777777" w:rsidR="003157FE" w:rsidRDefault="003157FE">
      <w:r>
        <w:separator/>
      </w:r>
    </w:p>
  </w:footnote>
  <w:footnote w:type="continuationSeparator" w:id="0">
    <w:p w14:paraId="55356DBA" w14:textId="77777777" w:rsidR="003157FE" w:rsidRDefault="003157FE">
      <w:r>
        <w:continuationSeparator/>
      </w:r>
    </w:p>
  </w:footnote>
  <w:footnote w:id="1">
    <w:p w14:paraId="6EE1035C" w14:textId="77777777" w:rsidR="000A17A8" w:rsidRPr="0024262F" w:rsidRDefault="000A17A8" w:rsidP="000A17A8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="00602DE5" w:rsidRPr="0024262F">
        <w:rPr>
          <w:rFonts w:ascii="Arial" w:hAnsi="Arial" w:cs="Arial"/>
          <w:sz w:val="18"/>
          <w:szCs w:val="18"/>
          <w:lang w:val="it-CH"/>
        </w:rPr>
        <w:t xml:space="preserve"> </w:t>
      </w:r>
      <w:r w:rsidRPr="0024262F">
        <w:rPr>
          <w:rFonts w:ascii="Arial" w:hAnsi="Arial" w:cs="Arial"/>
          <w:sz w:val="18"/>
          <w:szCs w:val="18"/>
          <w:lang w:val="it-CH"/>
        </w:rPr>
        <w:t>CP: controparte; ADE: avente diritto economico; DC: detentore del controllo; PPE: persona politicamente esposta.</w:t>
      </w:r>
    </w:p>
  </w:footnote>
  <w:footnote w:id="2">
    <w:p w14:paraId="494AC619" w14:textId="77777777" w:rsidR="00BA1A94" w:rsidRPr="0024262F" w:rsidRDefault="00BA1A94" w:rsidP="00BA1A94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="00602DE5" w:rsidRPr="0024262F">
        <w:rPr>
          <w:rFonts w:ascii="Arial" w:hAnsi="Arial" w:cs="Arial"/>
          <w:sz w:val="18"/>
          <w:szCs w:val="18"/>
          <w:lang w:val="it-CH"/>
        </w:rPr>
        <w:t xml:space="preserve"> *</w:t>
      </w:r>
      <w:r w:rsidRPr="0024262F">
        <w:rPr>
          <w:rFonts w:ascii="Arial" w:hAnsi="Arial" w:cs="Arial"/>
          <w:sz w:val="18"/>
          <w:szCs w:val="18"/>
          <w:lang w:val="it-CH"/>
        </w:rPr>
        <w:t xml:space="preserve">Le PPE internazionali comportano direttamente un rischio </w:t>
      </w:r>
      <w:r w:rsidR="005B47C5">
        <w:rPr>
          <w:rFonts w:ascii="Arial" w:hAnsi="Arial" w:cs="Arial"/>
          <w:sz w:val="18"/>
          <w:szCs w:val="18"/>
          <w:lang w:val="it-CH"/>
        </w:rPr>
        <w:t>accresciuto</w:t>
      </w:r>
      <w:r w:rsidR="005B47C5" w:rsidRPr="0024262F">
        <w:rPr>
          <w:rFonts w:ascii="Arial" w:hAnsi="Arial" w:cs="Arial"/>
          <w:sz w:val="18"/>
          <w:szCs w:val="18"/>
          <w:lang w:val="it-CH"/>
        </w:rPr>
        <w:t xml:space="preserve"> </w:t>
      </w:r>
      <w:r w:rsidRPr="0024262F">
        <w:rPr>
          <w:rFonts w:ascii="Arial" w:hAnsi="Arial" w:cs="Arial"/>
          <w:sz w:val="18"/>
          <w:szCs w:val="18"/>
          <w:lang w:val="it-CH"/>
        </w:rPr>
        <w:t>(art. 13 cpv. 3 ORD-FINMA).</w:t>
      </w:r>
    </w:p>
  </w:footnote>
  <w:footnote w:id="3">
    <w:p w14:paraId="549E99A7" w14:textId="77777777" w:rsidR="004E252A" w:rsidRPr="006B34A2" w:rsidRDefault="004E252A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Questo criterio deve portare alla conclusione che esiste una relazione d'affari a rischio accresciuto, se questa è legata a uno o più criteri di rischio supplementari (art. 41 cpv. 4 Regolamento OAD).</w:t>
      </w:r>
    </w:p>
  </w:footnote>
  <w:footnote w:id="4">
    <w:p w14:paraId="63797D13" w14:textId="77777777" w:rsidR="00E96EFD" w:rsidRPr="006B34A2" w:rsidRDefault="00E96EFD" w:rsidP="004E252A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Cfr. nota 3. </w:t>
      </w:r>
    </w:p>
  </w:footnote>
  <w:footnote w:id="5">
    <w:p w14:paraId="46C020D6" w14:textId="77777777" w:rsidR="00E96EFD" w:rsidRPr="0024262F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Pr="0024262F">
        <w:rPr>
          <w:rFonts w:ascii="Arial" w:hAnsi="Arial" w:cs="Arial"/>
          <w:sz w:val="18"/>
          <w:szCs w:val="18"/>
          <w:lang w:val="it-CH"/>
        </w:rPr>
        <w:t xml:space="preserve"> Per paesi a rischio s'intendono in ogni caso quelli della lista GAFI pubblicata all'indirizzo: </w:t>
      </w:r>
      <w:hyperlink r:id="rId1" w:anchor="high-risk" w:history="1">
        <w:r w:rsidRPr="0024262F">
          <w:rPr>
            <w:rStyle w:val="Hyperlink"/>
            <w:rFonts w:ascii="Arial" w:hAnsi="Arial" w:cs="Arial"/>
            <w:sz w:val="18"/>
            <w:szCs w:val="18"/>
            <w:lang w:val="it-CH"/>
          </w:rPr>
          <w:t>http://www.fatf-gafi.org/countries/#high-risk</w:t>
        </w:r>
      </w:hyperlink>
      <w:r w:rsidRPr="0024262F">
        <w:rPr>
          <w:rFonts w:ascii="Arial" w:hAnsi="Arial" w:cs="Arial"/>
          <w:sz w:val="18"/>
          <w:szCs w:val="18"/>
          <w:lang w:val="it-CH"/>
        </w:rPr>
        <w:t>. Altri paesi possono essere definiti mediante rinvio alle direttive interne degli intermediari finanziari.</w:t>
      </w:r>
    </w:p>
  </w:footnote>
  <w:footnote w:id="6">
    <w:p w14:paraId="53B890E6" w14:textId="77777777" w:rsidR="00E96EFD" w:rsidRPr="006B34A2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Cfr. nota 6. </w:t>
      </w:r>
    </w:p>
  </w:footnote>
  <w:footnote w:id="7">
    <w:p w14:paraId="6A9BBB9E" w14:textId="77777777" w:rsidR="00DD6D91" w:rsidRPr="006931B3" w:rsidRDefault="00DD6D91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6931B3">
        <w:rPr>
          <w:lang w:val="it-CH"/>
        </w:rPr>
        <w:t xml:space="preserve"> </w:t>
      </w:r>
      <w:r w:rsidRPr="006B34A2">
        <w:rPr>
          <w:rFonts w:ascii="Arial" w:hAnsi="Arial" w:cs="Arial"/>
          <w:sz w:val="18"/>
          <w:szCs w:val="18"/>
          <w:lang w:val="it-CH"/>
        </w:rPr>
        <w:t xml:space="preserve">Cfr. nota </w:t>
      </w:r>
      <w:r>
        <w:rPr>
          <w:rFonts w:ascii="Arial" w:hAnsi="Arial" w:cs="Arial"/>
          <w:sz w:val="18"/>
          <w:szCs w:val="18"/>
          <w:lang w:val="it-CH"/>
        </w:rPr>
        <w:t>5.</w:t>
      </w:r>
    </w:p>
  </w:footnote>
  <w:footnote w:id="8">
    <w:p w14:paraId="73798419" w14:textId="77777777" w:rsidR="00E96EFD" w:rsidRPr="0024262F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24262F">
        <w:rPr>
          <w:rStyle w:val="Funotenzeichen"/>
          <w:rFonts w:ascii="Arial" w:hAnsi="Arial" w:cs="Arial"/>
          <w:sz w:val="18"/>
          <w:szCs w:val="18"/>
        </w:rPr>
        <w:footnoteRef/>
      </w:r>
      <w:r w:rsidRPr="0024262F">
        <w:rPr>
          <w:rFonts w:ascii="Arial" w:hAnsi="Arial" w:cs="Arial"/>
          <w:sz w:val="18"/>
          <w:szCs w:val="18"/>
          <w:lang w:val="it-CH"/>
        </w:rPr>
        <w:t xml:space="preserve"> Ad esempio commercio di armi, industria dei casinò, estrazione/commercio di pietre preziose.</w:t>
      </w:r>
      <w:r w:rsidR="00DD6D91">
        <w:rPr>
          <w:rFonts w:ascii="Arial" w:hAnsi="Arial" w:cs="Arial"/>
          <w:sz w:val="18"/>
          <w:szCs w:val="18"/>
          <w:lang w:val="it-CH"/>
        </w:rPr>
        <w:t xml:space="preserve"> </w:t>
      </w:r>
      <w:r w:rsidR="00DD6D91" w:rsidRPr="00DD6D91">
        <w:rPr>
          <w:rFonts w:ascii="Arial" w:hAnsi="Arial" w:cs="Arial"/>
          <w:sz w:val="18"/>
          <w:szCs w:val="18"/>
          <w:lang w:val="it-CH"/>
        </w:rPr>
        <w:t>Cfr. anche</w:t>
      </w:r>
      <w:r w:rsidR="00DD6D91">
        <w:rPr>
          <w:rFonts w:ascii="Arial" w:hAnsi="Arial" w:cs="Arial"/>
          <w:sz w:val="18"/>
          <w:szCs w:val="18"/>
          <w:lang w:val="it-CH"/>
        </w:rPr>
        <w:t xml:space="preserve"> nota 13.</w:t>
      </w:r>
    </w:p>
  </w:footnote>
  <w:footnote w:id="9">
    <w:p w14:paraId="17CD9BE9" w14:textId="77777777" w:rsidR="00E96EFD" w:rsidRPr="006B34A2" w:rsidRDefault="00E96EFD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Cfr. nota 6. </w:t>
      </w:r>
    </w:p>
  </w:footnote>
  <w:footnote w:id="10">
    <w:p w14:paraId="45E2F19E" w14:textId="77777777" w:rsidR="00E96EFD" w:rsidRPr="006B34A2" w:rsidRDefault="00E96EFD">
      <w:pPr>
        <w:pStyle w:val="Funotentext"/>
        <w:rPr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Per esempio, se ci sono diverse società di domicilio o una società di domicilio con partner fiduciari, in un sistema giuridico non trasparente, senza una ragione plausibile o con lo scopo di investire beni a breve termine.</w:t>
      </w:r>
    </w:p>
  </w:footnote>
  <w:footnote w:id="11">
    <w:p w14:paraId="2E5C082D" w14:textId="77777777" w:rsidR="00995316" w:rsidRDefault="00995316" w:rsidP="006931B3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8426C0">
        <w:rPr>
          <w:rFonts w:ascii="Arial" w:hAnsi="Arial" w:cs="Arial"/>
          <w:sz w:val="18"/>
          <w:szCs w:val="18"/>
        </w:rPr>
        <w:t>Cfr. nota 5</w:t>
      </w:r>
    </w:p>
  </w:footnote>
  <w:footnote w:id="12">
    <w:p w14:paraId="1BB26EA8" w14:textId="77777777" w:rsidR="00995316" w:rsidRDefault="009953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26C0">
        <w:rPr>
          <w:rFonts w:ascii="Arial" w:hAnsi="Arial" w:cs="Arial"/>
          <w:sz w:val="18"/>
          <w:szCs w:val="18"/>
        </w:rPr>
        <w:t>Cfr. nota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5DE0E9CA" w14:textId="77777777">
      <w:tc>
        <w:tcPr>
          <w:tcW w:w="3070" w:type="dxa"/>
        </w:tcPr>
        <w:p w14:paraId="28B3DD12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</w:rPr>
            <w:t>OAD FSA/FSN</w:t>
          </w:r>
        </w:p>
      </w:tc>
      <w:tc>
        <w:tcPr>
          <w:tcW w:w="3070" w:type="dxa"/>
        </w:tcPr>
        <w:p w14:paraId="1734C1AD" w14:textId="77777777" w:rsidR="00787D34" w:rsidRPr="001166EE" w:rsidRDefault="006E07BB" w:rsidP="00585732">
          <w:pPr>
            <w:pStyle w:val="Kopfzeile"/>
            <w:jc w:val="center"/>
            <w:rPr>
              <w:rFonts w:ascii="Arial" w:hAnsi="Arial"/>
              <w:sz w:val="18"/>
              <w:szCs w:val="18"/>
              <w:lang w:val="en-US"/>
            </w:rPr>
          </w:pPr>
          <w:r w:rsidRPr="001166EE">
            <w:rPr>
              <w:rFonts w:ascii="Arial" w:hAnsi="Arial"/>
              <w:snapToGrid w:val="0"/>
              <w:sz w:val="18"/>
              <w:szCs w:val="18"/>
              <w:lang w:val="en-US"/>
            </w:rPr>
            <w:t>05</w:t>
          </w:r>
          <w:r w:rsidR="001B2808" w:rsidRPr="001166EE">
            <w:rPr>
              <w:rFonts w:ascii="Arial" w:hAnsi="Arial"/>
              <w:snapToGrid w:val="0"/>
              <w:sz w:val="18"/>
              <w:szCs w:val="18"/>
              <w:lang w:val="en-US"/>
            </w:rPr>
            <w:t>B</w:t>
          </w:r>
          <w:r w:rsidRPr="001166EE">
            <w:rPr>
              <w:rFonts w:ascii="Arial" w:hAnsi="Arial"/>
              <w:snapToGrid w:val="0"/>
              <w:sz w:val="18"/>
              <w:szCs w:val="18"/>
              <w:lang w:val="en-US"/>
            </w:rPr>
            <w:t xml:space="preserve"> </w:t>
          </w:r>
          <w:r w:rsidR="0052647B" w:rsidRPr="001166EE">
            <w:rPr>
              <w:rFonts w:ascii="Arial" w:hAnsi="Arial"/>
              <w:snapToGrid w:val="0"/>
              <w:sz w:val="18"/>
              <w:szCs w:val="18"/>
              <w:lang w:val="en-US"/>
            </w:rPr>
            <w:t>I_Classificazione del rischio</w:t>
          </w:r>
        </w:p>
      </w:tc>
      <w:tc>
        <w:tcPr>
          <w:tcW w:w="3290" w:type="dxa"/>
        </w:tcPr>
        <w:p w14:paraId="5DF6BDEC" w14:textId="380943A5" w:rsidR="00787D34" w:rsidRPr="00C30575" w:rsidRDefault="00FF2D0B" w:rsidP="008E55A6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 202</w:t>
          </w:r>
          <w:r w:rsidR="00F12F19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1875C92B" w14:textId="77777777"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5F"/>
    <w:multiLevelType w:val="hybridMultilevel"/>
    <w:tmpl w:val="71681646"/>
    <w:lvl w:ilvl="0" w:tplc="9872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125368">
    <w:abstractNumId w:val="7"/>
  </w:num>
  <w:num w:numId="2" w16cid:durableId="1613710765">
    <w:abstractNumId w:val="8"/>
  </w:num>
  <w:num w:numId="3" w16cid:durableId="278536951">
    <w:abstractNumId w:val="5"/>
  </w:num>
  <w:num w:numId="4" w16cid:durableId="1886598920">
    <w:abstractNumId w:val="4"/>
  </w:num>
  <w:num w:numId="5" w16cid:durableId="2054108313">
    <w:abstractNumId w:val="1"/>
  </w:num>
  <w:num w:numId="6" w16cid:durableId="1656569204">
    <w:abstractNumId w:val="3"/>
  </w:num>
  <w:num w:numId="7" w16cid:durableId="1338380813">
    <w:abstractNumId w:val="6"/>
  </w:num>
  <w:num w:numId="8" w16cid:durableId="1030373250">
    <w:abstractNumId w:val="2"/>
  </w:num>
  <w:num w:numId="9" w16cid:durableId="172972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05"/>
    <w:rsid w:val="000064B9"/>
    <w:rsid w:val="00046B5F"/>
    <w:rsid w:val="000665BA"/>
    <w:rsid w:val="000A17A8"/>
    <w:rsid w:val="000B4BE9"/>
    <w:rsid w:val="000D0FF8"/>
    <w:rsid w:val="001166EE"/>
    <w:rsid w:val="001321BE"/>
    <w:rsid w:val="00144230"/>
    <w:rsid w:val="00154426"/>
    <w:rsid w:val="00166997"/>
    <w:rsid w:val="001754FA"/>
    <w:rsid w:val="00181F56"/>
    <w:rsid w:val="001B2808"/>
    <w:rsid w:val="001B4301"/>
    <w:rsid w:val="001E5EC4"/>
    <w:rsid w:val="002046E7"/>
    <w:rsid w:val="00237387"/>
    <w:rsid w:val="0024262F"/>
    <w:rsid w:val="00251158"/>
    <w:rsid w:val="00274D4B"/>
    <w:rsid w:val="00282AA4"/>
    <w:rsid w:val="00284E37"/>
    <w:rsid w:val="0028764E"/>
    <w:rsid w:val="00293ED6"/>
    <w:rsid w:val="002A4290"/>
    <w:rsid w:val="002E208D"/>
    <w:rsid w:val="002F4BA1"/>
    <w:rsid w:val="003157FE"/>
    <w:rsid w:val="0034253F"/>
    <w:rsid w:val="00343F42"/>
    <w:rsid w:val="00356AA9"/>
    <w:rsid w:val="00380F0C"/>
    <w:rsid w:val="003A2ACF"/>
    <w:rsid w:val="003F1CAD"/>
    <w:rsid w:val="00412322"/>
    <w:rsid w:val="00412FE1"/>
    <w:rsid w:val="00415A06"/>
    <w:rsid w:val="0044327F"/>
    <w:rsid w:val="00446100"/>
    <w:rsid w:val="00460E5F"/>
    <w:rsid w:val="004D0C84"/>
    <w:rsid w:val="004E0BAA"/>
    <w:rsid w:val="004E252A"/>
    <w:rsid w:val="00510755"/>
    <w:rsid w:val="00520AA3"/>
    <w:rsid w:val="0052647B"/>
    <w:rsid w:val="0053555B"/>
    <w:rsid w:val="00540554"/>
    <w:rsid w:val="00557D35"/>
    <w:rsid w:val="00580FF7"/>
    <w:rsid w:val="00585732"/>
    <w:rsid w:val="005913F8"/>
    <w:rsid w:val="00594281"/>
    <w:rsid w:val="005A1F01"/>
    <w:rsid w:val="005A59D0"/>
    <w:rsid w:val="005B47C5"/>
    <w:rsid w:val="005C3A28"/>
    <w:rsid w:val="005F5720"/>
    <w:rsid w:val="00602DE5"/>
    <w:rsid w:val="006101AF"/>
    <w:rsid w:val="006135D4"/>
    <w:rsid w:val="00621C49"/>
    <w:rsid w:val="0062743C"/>
    <w:rsid w:val="00630E4F"/>
    <w:rsid w:val="00643A17"/>
    <w:rsid w:val="00644023"/>
    <w:rsid w:val="00676500"/>
    <w:rsid w:val="00680302"/>
    <w:rsid w:val="006931B3"/>
    <w:rsid w:val="006B34A2"/>
    <w:rsid w:val="006B5015"/>
    <w:rsid w:val="006C14EE"/>
    <w:rsid w:val="006C6B8B"/>
    <w:rsid w:val="006E07BB"/>
    <w:rsid w:val="006F18E4"/>
    <w:rsid w:val="00710F2C"/>
    <w:rsid w:val="00770A9B"/>
    <w:rsid w:val="00787D34"/>
    <w:rsid w:val="007B583C"/>
    <w:rsid w:val="007C64E4"/>
    <w:rsid w:val="007E6C97"/>
    <w:rsid w:val="007E7BBC"/>
    <w:rsid w:val="007F656E"/>
    <w:rsid w:val="00817455"/>
    <w:rsid w:val="008426C0"/>
    <w:rsid w:val="008A5A6F"/>
    <w:rsid w:val="008B7F5D"/>
    <w:rsid w:val="008C3142"/>
    <w:rsid w:val="008C3782"/>
    <w:rsid w:val="008D57CC"/>
    <w:rsid w:val="008E21D1"/>
    <w:rsid w:val="008E55A6"/>
    <w:rsid w:val="008F66FC"/>
    <w:rsid w:val="009315B0"/>
    <w:rsid w:val="009324F0"/>
    <w:rsid w:val="0094080B"/>
    <w:rsid w:val="00954502"/>
    <w:rsid w:val="00992194"/>
    <w:rsid w:val="00995316"/>
    <w:rsid w:val="00996595"/>
    <w:rsid w:val="009968F6"/>
    <w:rsid w:val="009D324E"/>
    <w:rsid w:val="009E53CD"/>
    <w:rsid w:val="009F6249"/>
    <w:rsid w:val="00A12E85"/>
    <w:rsid w:val="00A34BF8"/>
    <w:rsid w:val="00A4657A"/>
    <w:rsid w:val="00A635B5"/>
    <w:rsid w:val="00A81D6E"/>
    <w:rsid w:val="00A910D1"/>
    <w:rsid w:val="00AC5A54"/>
    <w:rsid w:val="00AE13B6"/>
    <w:rsid w:val="00B11CB6"/>
    <w:rsid w:val="00B71F19"/>
    <w:rsid w:val="00B744C8"/>
    <w:rsid w:val="00B75137"/>
    <w:rsid w:val="00B84F87"/>
    <w:rsid w:val="00BA1A94"/>
    <w:rsid w:val="00BA3B15"/>
    <w:rsid w:val="00BB5D2C"/>
    <w:rsid w:val="00BC613C"/>
    <w:rsid w:val="00BD6F4A"/>
    <w:rsid w:val="00BF0BC9"/>
    <w:rsid w:val="00BF0CAF"/>
    <w:rsid w:val="00BF0F14"/>
    <w:rsid w:val="00C20AD6"/>
    <w:rsid w:val="00C21BCE"/>
    <w:rsid w:val="00C30575"/>
    <w:rsid w:val="00C314CD"/>
    <w:rsid w:val="00C352A1"/>
    <w:rsid w:val="00C440DE"/>
    <w:rsid w:val="00C47BD1"/>
    <w:rsid w:val="00C54FFC"/>
    <w:rsid w:val="00C806D0"/>
    <w:rsid w:val="00C869A4"/>
    <w:rsid w:val="00CB500A"/>
    <w:rsid w:val="00CE595E"/>
    <w:rsid w:val="00CF6D93"/>
    <w:rsid w:val="00D05E9C"/>
    <w:rsid w:val="00D30E3B"/>
    <w:rsid w:val="00D6460A"/>
    <w:rsid w:val="00D75223"/>
    <w:rsid w:val="00D8092C"/>
    <w:rsid w:val="00D9663B"/>
    <w:rsid w:val="00DB26C9"/>
    <w:rsid w:val="00DD6D91"/>
    <w:rsid w:val="00DE557D"/>
    <w:rsid w:val="00DF0D90"/>
    <w:rsid w:val="00E129B3"/>
    <w:rsid w:val="00E3680B"/>
    <w:rsid w:val="00E4146C"/>
    <w:rsid w:val="00E565C2"/>
    <w:rsid w:val="00E91F5C"/>
    <w:rsid w:val="00E96EFD"/>
    <w:rsid w:val="00EA180E"/>
    <w:rsid w:val="00EC077E"/>
    <w:rsid w:val="00EC693E"/>
    <w:rsid w:val="00ED596C"/>
    <w:rsid w:val="00EE13D2"/>
    <w:rsid w:val="00F00C05"/>
    <w:rsid w:val="00F12F19"/>
    <w:rsid w:val="00F43F18"/>
    <w:rsid w:val="00F71FA7"/>
    <w:rsid w:val="00F844B4"/>
    <w:rsid w:val="00FA2048"/>
    <w:rsid w:val="00FB3865"/>
    <w:rsid w:val="00FB6904"/>
    <w:rsid w:val="00FC493D"/>
    <w:rsid w:val="00FD3590"/>
    <w:rsid w:val="00FD4C3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389DED17"/>
  <w15:chartTrackingRefBased/>
  <w15:docId w15:val="{2A85EC53-4964-4857-898C-7E31220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</w:style>
  <w:style w:type="character" w:styleId="Funotenzeichen">
    <w:name w:val="footnote reference"/>
    <w:uiPriority w:val="99"/>
    <w:semiHidden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61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</w:rPr>
  </w:style>
  <w:style w:type="character" w:styleId="Hyperlink">
    <w:name w:val="Hyperlink"/>
    <w:uiPriority w:val="99"/>
    <w:rsid w:val="007B583C"/>
    <w:rPr>
      <w:rFonts w:ascii="Times New Roman" w:hAnsi="Times New Roman"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116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f-gafi.org/countri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16F4-53D9-40F3-A2CD-49D0AF40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d’évaluation des relations d’affaires et des transactions</vt:lpstr>
    </vt:vector>
  </TitlesOfParts>
  <Company>Staiger. Schwald &amp; Partner</Company>
  <LinksUpToDate>false</LinksUpToDate>
  <CharactersWithSpaces>5420</CharactersWithSpaces>
  <SharedDoc>false</SharedDoc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Roland</dc:creator>
  <cp:keywords/>
  <cp:lastModifiedBy>Merita Nevzadi SRO SAV/SNV</cp:lastModifiedBy>
  <cp:revision>19</cp:revision>
  <cp:lastPrinted>2018-07-18T09:11:00Z</cp:lastPrinted>
  <dcterms:created xsi:type="dcterms:W3CDTF">2020-04-09T06:31:00Z</dcterms:created>
  <dcterms:modified xsi:type="dcterms:W3CDTF">2024-03-18T08:27:00Z</dcterms:modified>
</cp:coreProperties>
</file>